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FC" w:rsidRPr="001855CF" w:rsidRDefault="00287D37" w:rsidP="00EF710F">
      <w:pPr>
        <w:spacing w:after="0"/>
        <w:rPr>
          <w:b/>
          <w:i/>
          <w:sz w:val="52"/>
          <w:szCs w:val="52"/>
        </w:rPr>
      </w:pPr>
      <w:r w:rsidRPr="00287D37">
        <w:rPr>
          <w:b/>
          <w:i/>
          <w:noProof/>
          <w:sz w:val="40"/>
          <w:szCs w:val="40"/>
          <w:lang w:eastAsia="it-IT"/>
        </w:rPr>
        <w:drawing>
          <wp:inline distT="0" distB="0" distL="0" distR="0">
            <wp:extent cx="2030730" cy="755015"/>
            <wp:effectExtent l="19050" t="0" r="762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C13" w:rsidRPr="003A1091">
        <w:rPr>
          <w:b/>
          <w:i/>
          <w:sz w:val="72"/>
          <w:szCs w:val="72"/>
        </w:rPr>
        <w:t>MAGICA ISTANBUL</w:t>
      </w:r>
    </w:p>
    <w:p w:rsidR="00A61C13" w:rsidRDefault="00A61C13" w:rsidP="00A61C13">
      <w:pPr>
        <w:jc w:val="center"/>
      </w:pPr>
      <w:r>
        <w:rPr>
          <w:noProof/>
          <w:color w:val="0000FF"/>
          <w:lang w:eastAsia="it-IT"/>
        </w:rPr>
        <w:drawing>
          <wp:inline distT="0" distB="0" distL="0" distR="0">
            <wp:extent cx="2143125" cy="1525169"/>
            <wp:effectExtent l="19050" t="0" r="9525" b="0"/>
            <wp:docPr id="1" name="irc_mi" descr="Risultati immagini per istanbu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istanbu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2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C13" w:rsidRPr="001141C4" w:rsidRDefault="00A61C13" w:rsidP="00A61C13">
      <w:pPr>
        <w:jc w:val="center"/>
        <w:rPr>
          <w:rFonts w:cstheme="minorHAnsi"/>
          <w:b/>
          <w:bCs/>
        </w:rPr>
      </w:pPr>
      <w:r w:rsidRPr="001141C4">
        <w:rPr>
          <w:rFonts w:cstheme="minorHAnsi"/>
          <w:b/>
          <w:bCs/>
          <w:sz w:val="28"/>
          <w:szCs w:val="28"/>
        </w:rPr>
        <w:t xml:space="preserve">    </w:t>
      </w:r>
      <w:r w:rsidR="005C22FF">
        <w:rPr>
          <w:rFonts w:cstheme="minorHAnsi"/>
          <w:b/>
          <w:bCs/>
          <w:sz w:val="28"/>
          <w:szCs w:val="28"/>
        </w:rPr>
        <w:t>DAL 7</w:t>
      </w:r>
      <w:r w:rsidR="001141C4" w:rsidRPr="001141C4">
        <w:rPr>
          <w:rFonts w:cstheme="minorHAnsi"/>
          <w:b/>
          <w:bCs/>
          <w:sz w:val="28"/>
          <w:szCs w:val="28"/>
        </w:rPr>
        <w:t xml:space="preserve"> AL </w:t>
      </w:r>
      <w:r w:rsidR="005C22FF">
        <w:rPr>
          <w:rFonts w:cstheme="minorHAnsi"/>
          <w:b/>
          <w:bCs/>
          <w:sz w:val="28"/>
          <w:szCs w:val="28"/>
        </w:rPr>
        <w:t>10</w:t>
      </w:r>
      <w:r w:rsidR="001141C4" w:rsidRPr="001141C4">
        <w:rPr>
          <w:rFonts w:cstheme="minorHAnsi"/>
          <w:b/>
          <w:bCs/>
          <w:sz w:val="44"/>
          <w:szCs w:val="44"/>
        </w:rPr>
        <w:t xml:space="preserve"> </w:t>
      </w:r>
      <w:r w:rsidR="001141C4" w:rsidRPr="001141C4">
        <w:rPr>
          <w:rFonts w:cstheme="minorHAnsi"/>
          <w:b/>
          <w:bCs/>
          <w:sz w:val="28"/>
          <w:szCs w:val="28"/>
        </w:rPr>
        <w:t xml:space="preserve">MAGGIO </w:t>
      </w:r>
      <w:r w:rsidRPr="001141C4">
        <w:rPr>
          <w:rFonts w:cstheme="minorHAnsi"/>
          <w:b/>
          <w:bCs/>
          <w:sz w:val="28"/>
          <w:szCs w:val="28"/>
        </w:rPr>
        <w:t xml:space="preserve"> 202</w:t>
      </w:r>
      <w:r w:rsidR="00D33909" w:rsidRPr="001141C4">
        <w:rPr>
          <w:rFonts w:cstheme="minorHAnsi"/>
          <w:b/>
          <w:bCs/>
          <w:sz w:val="28"/>
          <w:szCs w:val="28"/>
        </w:rPr>
        <w:t>2</w:t>
      </w:r>
      <w:r w:rsidRPr="001141C4">
        <w:rPr>
          <w:rFonts w:cstheme="minorHAnsi"/>
          <w:b/>
          <w:bCs/>
        </w:rPr>
        <w:t xml:space="preserve"> </w:t>
      </w:r>
    </w:p>
    <w:p w:rsidR="00CC1E35" w:rsidRPr="00E80F82" w:rsidRDefault="00CC1E35" w:rsidP="00E80F82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  <w:r w:rsidRPr="00E5131C">
        <w:rPr>
          <w:rFonts w:eastAsia="Times New Roman" w:cstheme="minorHAnsi"/>
          <w:b/>
          <w:bCs/>
          <w:sz w:val="27"/>
          <w:szCs w:val="27"/>
          <w:lang w:eastAsia="it-IT"/>
        </w:rPr>
        <w:t xml:space="preserve">Nota  fino al 1923 con il nome di Costantinopoli, è una città dal fascino sorprendente con i suoi monumenti , le dorate Moschee, i bazar e lo </w:t>
      </w:r>
      <w:proofErr w:type="spellStart"/>
      <w:r w:rsidRPr="00E5131C">
        <w:rPr>
          <w:rFonts w:eastAsia="Times New Roman" w:cstheme="minorHAnsi"/>
          <w:b/>
          <w:bCs/>
          <w:sz w:val="27"/>
          <w:szCs w:val="27"/>
          <w:lang w:eastAsia="it-IT"/>
        </w:rPr>
        <w:t>street</w:t>
      </w:r>
      <w:proofErr w:type="spellEnd"/>
      <w:r w:rsidRPr="00E5131C">
        <w:rPr>
          <w:rFonts w:eastAsia="Times New Roman" w:cstheme="minorHAnsi"/>
          <w:b/>
          <w:bCs/>
          <w:sz w:val="27"/>
          <w:szCs w:val="27"/>
          <w:lang w:eastAsia="it-IT"/>
        </w:rPr>
        <w:t xml:space="preserve"> </w:t>
      </w:r>
      <w:proofErr w:type="spellStart"/>
      <w:r w:rsidRPr="00E5131C">
        <w:rPr>
          <w:rFonts w:eastAsia="Times New Roman" w:cstheme="minorHAnsi"/>
          <w:b/>
          <w:bCs/>
          <w:sz w:val="27"/>
          <w:szCs w:val="27"/>
          <w:lang w:eastAsia="it-IT"/>
        </w:rPr>
        <w:t>food</w:t>
      </w:r>
      <w:proofErr w:type="spellEnd"/>
      <w:r w:rsidRPr="00E5131C">
        <w:rPr>
          <w:rFonts w:eastAsia="Times New Roman" w:cstheme="minorHAnsi"/>
          <w:b/>
          <w:bCs/>
          <w:sz w:val="27"/>
          <w:szCs w:val="27"/>
          <w:lang w:eastAsia="it-IT"/>
        </w:rPr>
        <w:t xml:space="preserve"> fra i </w:t>
      </w:r>
      <w:proofErr w:type="spellStart"/>
      <w:r w:rsidRPr="00E5131C">
        <w:rPr>
          <w:rFonts w:eastAsia="Times New Roman" w:cstheme="minorHAnsi"/>
          <w:b/>
          <w:bCs/>
          <w:sz w:val="27"/>
          <w:szCs w:val="27"/>
          <w:lang w:eastAsia="it-IT"/>
        </w:rPr>
        <w:t>i</w:t>
      </w:r>
      <w:proofErr w:type="spellEnd"/>
      <w:r w:rsidRPr="00E5131C">
        <w:rPr>
          <w:rFonts w:eastAsia="Times New Roman" w:cstheme="minorHAnsi"/>
          <w:b/>
          <w:bCs/>
          <w:sz w:val="27"/>
          <w:szCs w:val="27"/>
          <w:lang w:eastAsia="it-IT"/>
        </w:rPr>
        <w:t xml:space="preserve"> più buoni in assoluto. Una città misteriosa e </w:t>
      </w:r>
      <w:r w:rsidR="005C22FF">
        <w:rPr>
          <w:rFonts w:eastAsia="Times New Roman" w:cstheme="minorHAnsi"/>
          <w:b/>
          <w:bCs/>
          <w:sz w:val="27"/>
          <w:szCs w:val="27"/>
          <w:lang w:eastAsia="it-IT"/>
        </w:rPr>
        <w:t>affascinante</w:t>
      </w:r>
      <w:r w:rsidRPr="00E5131C">
        <w:rPr>
          <w:rFonts w:eastAsia="Times New Roman" w:cstheme="minorHAnsi"/>
          <w:b/>
          <w:bCs/>
          <w:sz w:val="27"/>
          <w:szCs w:val="27"/>
          <w:lang w:eastAsia="it-IT"/>
        </w:rPr>
        <w:t>, divisa l Bosforo e in bilico tra la sua parte asiatica e il suo cuo</w:t>
      </w:r>
      <w:r w:rsidR="005C22FF">
        <w:rPr>
          <w:rFonts w:eastAsia="Times New Roman" w:cstheme="minorHAnsi"/>
          <w:b/>
          <w:bCs/>
          <w:sz w:val="27"/>
          <w:szCs w:val="27"/>
          <w:lang w:eastAsia="it-IT"/>
        </w:rPr>
        <w:t>re europeo. Rimarrete sorpresi</w:t>
      </w:r>
      <w:r w:rsidRPr="00E5131C">
        <w:rPr>
          <w:rFonts w:eastAsia="Times New Roman" w:cstheme="minorHAnsi"/>
          <w:b/>
          <w:bCs/>
          <w:sz w:val="27"/>
          <w:szCs w:val="27"/>
          <w:lang w:eastAsia="it-IT"/>
        </w:rPr>
        <w:t xml:space="preserve"> dai colori e dai profumi del mercato, conquistati dalla gentilezza di questo popolo tanto accogliente e dalle mani sapienti delle donne che vi massaggeranno in splenditi e rigeneranti </w:t>
      </w:r>
      <w:proofErr w:type="spellStart"/>
      <w:r w:rsidRPr="00E5131C">
        <w:rPr>
          <w:rFonts w:eastAsia="Times New Roman" w:cstheme="minorHAnsi"/>
          <w:b/>
          <w:bCs/>
          <w:sz w:val="27"/>
          <w:szCs w:val="27"/>
          <w:lang w:eastAsia="it-IT"/>
        </w:rPr>
        <w:t>Hammam</w:t>
      </w:r>
      <w:proofErr w:type="spellEnd"/>
      <w:r w:rsidRPr="00E5131C">
        <w:rPr>
          <w:rFonts w:eastAsia="Times New Roman" w:cstheme="minorHAnsi"/>
          <w:b/>
          <w:bCs/>
          <w:sz w:val="27"/>
          <w:szCs w:val="27"/>
          <w:lang w:eastAsia="it-IT"/>
        </w:rPr>
        <w:t>.</w:t>
      </w:r>
      <w:r w:rsidRPr="00E5131C">
        <w:rPr>
          <w:rFonts w:ascii="Cambria" w:hAnsi="Cambria"/>
          <w:b/>
          <w:bCs/>
        </w:rPr>
        <w:t xml:space="preserve"> </w:t>
      </w:r>
    </w:p>
    <w:p w:rsidR="00C6186C" w:rsidRPr="00C6186C" w:rsidRDefault="00A61C13" w:rsidP="00C6186C">
      <w:pPr>
        <w:spacing w:after="0"/>
        <w:rPr>
          <w:rFonts w:cstheme="minorHAnsi"/>
          <w:b/>
          <w:color w:val="000000"/>
        </w:rPr>
      </w:pPr>
      <w:r w:rsidRPr="00C6186C">
        <w:rPr>
          <w:rFonts w:cstheme="minorHAnsi"/>
          <w:b/>
          <w:color w:val="000000"/>
        </w:rPr>
        <w:t>1</w:t>
      </w:r>
      <w:r w:rsidR="00C6186C" w:rsidRPr="00C6186C">
        <w:rPr>
          <w:rFonts w:cstheme="minorHAnsi"/>
          <w:b/>
          <w:color w:val="000000"/>
        </w:rPr>
        <w:t xml:space="preserve">° GIORNO: </w:t>
      </w:r>
      <w:r w:rsidR="00C6186C" w:rsidRPr="00C6186C">
        <w:rPr>
          <w:rFonts w:cstheme="minorHAnsi"/>
          <w:b/>
          <w:color w:val="000000"/>
        </w:rPr>
        <w:tab/>
        <w:t>BERGAMO  – ISTANBUL</w:t>
      </w:r>
    </w:p>
    <w:p w:rsidR="00C6186C" w:rsidRPr="00C6186C" w:rsidRDefault="00C6186C" w:rsidP="00C6186C">
      <w:pPr>
        <w:spacing w:after="0"/>
        <w:jc w:val="both"/>
        <w:rPr>
          <w:rFonts w:cstheme="minorHAnsi"/>
        </w:rPr>
      </w:pPr>
      <w:r w:rsidRPr="00C6186C">
        <w:rPr>
          <w:rFonts w:cstheme="minorHAnsi"/>
        </w:rPr>
        <w:t xml:space="preserve">Ritrovo dei partecipanti in aeroporto e disbrigo delle operazioni d’imbarco Partenza con volo diretto </w:t>
      </w:r>
      <w:proofErr w:type="spellStart"/>
      <w:r w:rsidRPr="00C6186C">
        <w:rPr>
          <w:rFonts w:cstheme="minorHAnsi"/>
        </w:rPr>
        <w:t>Pegasus</w:t>
      </w:r>
      <w:proofErr w:type="spellEnd"/>
      <w:r w:rsidRPr="00C6186C">
        <w:rPr>
          <w:rFonts w:cstheme="minorHAnsi"/>
        </w:rPr>
        <w:t xml:space="preserve"> per Istanbul. Arrivo e disbrigo delle formalità doganali. Trasferimento in pullman in hotel e sistemazione nelle camere riservate. Cena libera. Pernottamento in hotel. </w:t>
      </w:r>
    </w:p>
    <w:p w:rsidR="00C6186C" w:rsidRPr="00C6186C" w:rsidRDefault="00C6186C" w:rsidP="00C6186C">
      <w:pPr>
        <w:spacing w:after="0"/>
        <w:jc w:val="both"/>
        <w:rPr>
          <w:rFonts w:cstheme="minorHAnsi"/>
        </w:rPr>
      </w:pPr>
    </w:p>
    <w:p w:rsidR="00C6186C" w:rsidRPr="00C6186C" w:rsidRDefault="00C6186C" w:rsidP="00C6186C">
      <w:pPr>
        <w:spacing w:after="0"/>
        <w:rPr>
          <w:rFonts w:cstheme="minorHAnsi"/>
          <w:color w:val="000000"/>
        </w:rPr>
      </w:pPr>
      <w:r w:rsidRPr="00C6186C">
        <w:rPr>
          <w:rFonts w:cstheme="minorHAnsi"/>
          <w:b/>
          <w:color w:val="000000"/>
        </w:rPr>
        <w:t>2° GIORNO</w:t>
      </w:r>
      <w:r w:rsidRPr="00C6186C">
        <w:rPr>
          <w:rFonts w:cstheme="minorHAnsi"/>
          <w:color w:val="000000"/>
        </w:rPr>
        <w:t>:</w:t>
      </w:r>
      <w:r w:rsidRPr="00C6186C">
        <w:rPr>
          <w:rFonts w:cstheme="minorHAnsi"/>
          <w:b/>
          <w:color w:val="000000"/>
        </w:rPr>
        <w:t xml:space="preserve"> </w:t>
      </w:r>
      <w:r w:rsidRPr="00C6186C">
        <w:rPr>
          <w:rFonts w:cstheme="minorHAnsi"/>
          <w:b/>
          <w:color w:val="000000"/>
        </w:rPr>
        <w:tab/>
        <w:t>ISTANBUL</w:t>
      </w:r>
    </w:p>
    <w:p w:rsidR="00C6186C" w:rsidRPr="00C6186C" w:rsidRDefault="00C6186C" w:rsidP="00C6186C">
      <w:pPr>
        <w:spacing w:after="0"/>
        <w:jc w:val="both"/>
        <w:rPr>
          <w:rFonts w:cstheme="minorHAnsi"/>
          <w:b/>
          <w:color w:val="003300"/>
        </w:rPr>
      </w:pPr>
      <w:r w:rsidRPr="00C6186C">
        <w:rPr>
          <w:rFonts w:cstheme="minorHAnsi"/>
        </w:rPr>
        <w:t>Prima colazione in hotel. Mattina visita dell'</w:t>
      </w:r>
      <w:r w:rsidRPr="00C6186C">
        <w:rPr>
          <w:rFonts w:cstheme="minorHAnsi"/>
          <w:b/>
        </w:rPr>
        <w:t>Ippodromo</w:t>
      </w:r>
      <w:r w:rsidRPr="00C6186C">
        <w:rPr>
          <w:rFonts w:cstheme="minorHAnsi"/>
        </w:rPr>
        <w:t xml:space="preserve">, nel cuore della città vecchia, la </w:t>
      </w:r>
      <w:r w:rsidRPr="00C6186C">
        <w:rPr>
          <w:rFonts w:cstheme="minorHAnsi"/>
          <w:b/>
        </w:rPr>
        <w:t>Moschea Blu</w:t>
      </w:r>
      <w:r w:rsidRPr="00C6186C">
        <w:rPr>
          <w:rFonts w:cstheme="minorHAnsi"/>
          <w:b/>
          <w:i/>
        </w:rPr>
        <w:t xml:space="preserve">, </w:t>
      </w:r>
      <w:r w:rsidRPr="00C6186C">
        <w:rPr>
          <w:rFonts w:cstheme="minorHAnsi"/>
        </w:rPr>
        <w:t xml:space="preserve"> affascinante moschea de</w:t>
      </w:r>
      <w:r w:rsidRPr="00C6186C">
        <w:rPr>
          <w:rFonts w:cstheme="minorHAnsi"/>
          <w:lang w:val="tr-TR"/>
        </w:rPr>
        <w:t>l</w:t>
      </w:r>
      <w:r w:rsidRPr="00C6186C">
        <w:rPr>
          <w:rFonts w:cstheme="minorHAnsi"/>
        </w:rPr>
        <w:t xml:space="preserve"> Bosforo, dove il turchese è il colore dominante. Pareti, colonne e archi sono ricoperti dalle maioliche di </w:t>
      </w:r>
      <w:proofErr w:type="spellStart"/>
      <w:r w:rsidRPr="00C6186C">
        <w:rPr>
          <w:rFonts w:cstheme="minorHAnsi"/>
        </w:rPr>
        <w:t>Iznik</w:t>
      </w:r>
      <w:proofErr w:type="spellEnd"/>
      <w:r w:rsidRPr="00C6186C">
        <w:rPr>
          <w:rFonts w:cstheme="minorHAnsi"/>
        </w:rPr>
        <w:t xml:space="preserve">, decorato in toni che vanno dal blu al verde; rischiarate dalla luce che filtra da 260 finestrelle, conferiscono alla grande sala della preghiera un'atmosfera suggestiva quanto surreale. </w:t>
      </w:r>
      <w:r w:rsidRPr="005C22FF">
        <w:rPr>
          <w:rFonts w:cstheme="minorHAnsi"/>
          <w:color w:val="000000"/>
        </w:rPr>
        <w:t>Pranzo libero.</w:t>
      </w:r>
      <w:r w:rsidRPr="00C6186C">
        <w:rPr>
          <w:rFonts w:cstheme="minorHAnsi"/>
          <w:b/>
          <w:color w:val="003300"/>
        </w:rPr>
        <w:t xml:space="preserve"> </w:t>
      </w:r>
      <w:r w:rsidR="005C22FF">
        <w:rPr>
          <w:rFonts w:cstheme="minorHAnsi"/>
          <w:b/>
          <w:color w:val="003300"/>
        </w:rPr>
        <w:t xml:space="preserve"> </w:t>
      </w:r>
      <w:r w:rsidRPr="00C6186C">
        <w:rPr>
          <w:rFonts w:cstheme="minorHAnsi"/>
          <w:color w:val="000000"/>
        </w:rPr>
        <w:t xml:space="preserve">Nel pomeriggio, visita del </w:t>
      </w:r>
      <w:r w:rsidRPr="00C6186C">
        <w:rPr>
          <w:rFonts w:cstheme="minorHAnsi"/>
          <w:b/>
          <w:color w:val="000000"/>
        </w:rPr>
        <w:t xml:space="preserve">Palazzo di Topkapi, </w:t>
      </w:r>
      <w:r w:rsidRPr="00C6186C">
        <w:rPr>
          <w:rFonts w:cstheme="minorHAnsi"/>
          <w:color w:val="000000"/>
        </w:rPr>
        <w:t>labirinto di costruzioni e centro del potere dell'</w:t>
      </w:r>
      <w:proofErr w:type="spellStart"/>
      <w:r w:rsidRPr="00C6186C">
        <w:rPr>
          <w:rFonts w:cstheme="minorHAnsi"/>
          <w:color w:val="000000"/>
        </w:rPr>
        <w:t>lmpero</w:t>
      </w:r>
      <w:proofErr w:type="spellEnd"/>
      <w:r w:rsidRPr="00C6186C">
        <w:rPr>
          <w:rFonts w:cstheme="minorHAnsi"/>
          <w:color w:val="000000"/>
        </w:rPr>
        <w:t xml:space="preserve"> Ottomano tra il XV ed il XIX sec. In questo ricco palazzo i sultani e la loro corte vivevano e governavano. Oggi è un importante museo che custodisce i famosi gioielli del Tesoro e una inestimabile collezione di miniature di manoscritti medievali.</w:t>
      </w:r>
      <w:r w:rsidRPr="00C6186C">
        <w:rPr>
          <w:rFonts w:cstheme="minorHAnsi"/>
          <w:b/>
          <w:color w:val="003300"/>
        </w:rPr>
        <w:t xml:space="preserve"> </w:t>
      </w:r>
      <w:r w:rsidRPr="00C6186C">
        <w:rPr>
          <w:rFonts w:cstheme="minorHAnsi"/>
          <w:b/>
          <w:color w:val="000000"/>
        </w:rPr>
        <w:t>Ingresso harem del Palazzo.</w:t>
      </w:r>
      <w:r w:rsidRPr="00C6186C">
        <w:rPr>
          <w:rFonts w:cstheme="minorHAnsi"/>
          <w:b/>
          <w:color w:val="003300"/>
        </w:rPr>
        <w:t xml:space="preserve"> </w:t>
      </w:r>
    </w:p>
    <w:p w:rsidR="00C6186C" w:rsidRPr="00C6186C" w:rsidRDefault="00C6186C" w:rsidP="00C6186C">
      <w:pPr>
        <w:spacing w:after="0"/>
        <w:jc w:val="both"/>
        <w:rPr>
          <w:rFonts w:cstheme="minorHAnsi"/>
          <w:b/>
          <w:color w:val="003300"/>
        </w:rPr>
      </w:pPr>
      <w:r w:rsidRPr="00C6186C">
        <w:rPr>
          <w:rFonts w:cstheme="minorHAnsi"/>
          <w:color w:val="000000"/>
        </w:rPr>
        <w:t>V</w:t>
      </w:r>
      <w:r w:rsidRPr="00C6186C">
        <w:rPr>
          <w:rFonts w:cstheme="minorHAnsi"/>
        </w:rPr>
        <w:t xml:space="preserve">isita al </w:t>
      </w:r>
      <w:r w:rsidRPr="00C6186C">
        <w:rPr>
          <w:rFonts w:cstheme="minorHAnsi"/>
          <w:b/>
        </w:rPr>
        <w:t>Gran Bazar</w:t>
      </w:r>
      <w:r w:rsidRPr="00C6186C">
        <w:rPr>
          <w:rFonts w:cstheme="minorHAnsi"/>
        </w:rPr>
        <w:t>,</w:t>
      </w:r>
      <w:r w:rsidRPr="00C6186C">
        <w:rPr>
          <w:rFonts w:cstheme="minorHAnsi"/>
          <w:color w:val="222222"/>
        </w:rPr>
        <w:t xml:space="preserve"> </w:t>
      </w:r>
      <w:r w:rsidRPr="00C6186C">
        <w:rPr>
          <w:rFonts w:cstheme="minorHAnsi"/>
        </w:rPr>
        <w:t>è uno dei più grandi e antichi bazar del mondo con le sue 61 strade coperte e i più di 4000 negozi.</w:t>
      </w:r>
      <w:r w:rsidRPr="00C6186C">
        <w:rPr>
          <w:rFonts w:cstheme="minorHAnsi"/>
          <w:b/>
          <w:color w:val="003300"/>
        </w:rPr>
        <w:t xml:space="preserve"> </w:t>
      </w:r>
      <w:r w:rsidRPr="005C22FF">
        <w:rPr>
          <w:rFonts w:cstheme="minorHAnsi"/>
          <w:color w:val="000000"/>
        </w:rPr>
        <w:t>Cena libera</w:t>
      </w:r>
      <w:r w:rsidRPr="00C6186C">
        <w:rPr>
          <w:rFonts w:cstheme="minorHAnsi"/>
          <w:b/>
          <w:color w:val="000000"/>
        </w:rPr>
        <w:t>.</w:t>
      </w:r>
      <w:r w:rsidRPr="00C6186C">
        <w:rPr>
          <w:rFonts w:cstheme="minorHAnsi"/>
          <w:color w:val="000000"/>
        </w:rPr>
        <w:t xml:space="preserve"> Pernottamento in hotel.</w:t>
      </w:r>
    </w:p>
    <w:p w:rsidR="00C6186C" w:rsidRPr="00C6186C" w:rsidRDefault="00C6186C" w:rsidP="00C6186C">
      <w:pPr>
        <w:spacing w:after="0"/>
        <w:rPr>
          <w:rFonts w:cstheme="minorHAnsi"/>
          <w:b/>
          <w:color w:val="0000FF"/>
        </w:rPr>
      </w:pPr>
    </w:p>
    <w:p w:rsidR="00C6186C" w:rsidRPr="00C6186C" w:rsidRDefault="00C6186C" w:rsidP="00C6186C">
      <w:pPr>
        <w:spacing w:after="0"/>
        <w:rPr>
          <w:rFonts w:cstheme="minorHAnsi"/>
          <w:color w:val="000000"/>
        </w:rPr>
      </w:pPr>
      <w:r w:rsidRPr="00C6186C">
        <w:rPr>
          <w:rFonts w:cstheme="minorHAnsi"/>
          <w:b/>
          <w:color w:val="000000"/>
        </w:rPr>
        <w:t xml:space="preserve">3° GIORNO: </w:t>
      </w:r>
      <w:r w:rsidRPr="00C6186C">
        <w:rPr>
          <w:rFonts w:cstheme="minorHAnsi"/>
          <w:b/>
          <w:color w:val="000000"/>
        </w:rPr>
        <w:tab/>
        <w:t xml:space="preserve">ISTANBUL </w:t>
      </w:r>
    </w:p>
    <w:p w:rsidR="00C6186C" w:rsidRPr="00C6186C" w:rsidRDefault="00C6186C" w:rsidP="00C6186C">
      <w:pPr>
        <w:spacing w:after="0"/>
        <w:jc w:val="both"/>
        <w:rPr>
          <w:rFonts w:cstheme="minorHAnsi"/>
          <w:b/>
          <w:color w:val="000000"/>
        </w:rPr>
      </w:pPr>
      <w:r w:rsidRPr="00C6186C">
        <w:rPr>
          <w:rFonts w:cstheme="minorHAnsi"/>
          <w:color w:val="000000"/>
        </w:rPr>
        <w:t xml:space="preserve">Prima colazione in hotel. Al mattino, ingresso alla </w:t>
      </w:r>
      <w:r w:rsidRPr="00C6186C">
        <w:rPr>
          <w:rFonts w:cstheme="minorHAnsi"/>
          <w:b/>
          <w:color w:val="000000"/>
        </w:rPr>
        <w:t>Moschea</w:t>
      </w:r>
      <w:r w:rsidRPr="00C6186C">
        <w:rPr>
          <w:rFonts w:cstheme="minorHAnsi"/>
          <w:color w:val="000000"/>
        </w:rPr>
        <w:t xml:space="preserve"> di </w:t>
      </w:r>
      <w:r w:rsidRPr="00C6186C">
        <w:rPr>
          <w:rFonts w:cstheme="minorHAnsi"/>
          <w:b/>
        </w:rPr>
        <w:t>Santa Sofia</w:t>
      </w:r>
      <w:r w:rsidRPr="00C6186C">
        <w:rPr>
          <w:rFonts w:cstheme="minorHAnsi"/>
          <w:b/>
          <w:i/>
        </w:rPr>
        <w:t xml:space="preserve">, </w:t>
      </w:r>
      <w:r w:rsidRPr="00C6186C">
        <w:rPr>
          <w:rFonts w:cstheme="minorHAnsi"/>
        </w:rPr>
        <w:t xml:space="preserve">espressione somma dell'impero cristiano sognato da Giustiniano, che la ricostruì  dopo l'incendio della città avvenuto nel 532 d.C., da poco Moschea. </w:t>
      </w:r>
      <w:r w:rsidRPr="00C6186C">
        <w:rPr>
          <w:rFonts w:cstheme="minorHAnsi"/>
          <w:color w:val="000000"/>
        </w:rPr>
        <w:t>Proseguimento con la visita al</w:t>
      </w:r>
      <w:r w:rsidRPr="00C6186C">
        <w:rPr>
          <w:rFonts w:cstheme="minorHAnsi"/>
          <w:b/>
          <w:color w:val="000000"/>
        </w:rPr>
        <w:t xml:space="preserve"> Mercato delle Spezie Pranzo libero.</w:t>
      </w:r>
      <w:r w:rsidRPr="00C6186C">
        <w:rPr>
          <w:rFonts w:cstheme="minorHAnsi"/>
          <w:color w:val="000000"/>
        </w:rPr>
        <w:t xml:space="preserve"> Nel pomeriggio, visita della </w:t>
      </w:r>
      <w:r w:rsidRPr="00C6186C">
        <w:rPr>
          <w:rFonts w:cstheme="minorHAnsi"/>
          <w:b/>
          <w:color w:val="000000"/>
        </w:rPr>
        <w:t>Moschea di Solimano</w:t>
      </w:r>
      <w:r w:rsidRPr="00C6186C">
        <w:rPr>
          <w:rFonts w:cstheme="minorHAnsi"/>
          <w:color w:val="000000"/>
        </w:rPr>
        <w:t xml:space="preserve">, </w:t>
      </w:r>
      <w:hyperlink r:id="rId9" w:tooltip="Moschea" w:history="1">
        <w:r w:rsidRPr="00C6186C">
          <w:rPr>
            <w:rStyle w:val="Collegamentoipertestuale"/>
            <w:rFonts w:cstheme="minorHAnsi"/>
            <w:color w:val="000000"/>
          </w:rPr>
          <w:t>moschea</w:t>
        </w:r>
      </w:hyperlink>
      <w:r w:rsidRPr="00C6186C">
        <w:rPr>
          <w:rFonts w:cstheme="minorHAnsi"/>
          <w:color w:val="000000"/>
        </w:rPr>
        <w:t xml:space="preserve"> </w:t>
      </w:r>
      <w:hyperlink r:id="rId10" w:tooltip="Impero ottomano" w:history="1">
        <w:r w:rsidRPr="00C6186C">
          <w:rPr>
            <w:rStyle w:val="Collegamentoipertestuale"/>
            <w:rFonts w:cstheme="minorHAnsi"/>
            <w:color w:val="000000"/>
          </w:rPr>
          <w:t>imperiale ottomana</w:t>
        </w:r>
      </w:hyperlink>
      <w:r w:rsidRPr="00C6186C">
        <w:rPr>
          <w:rFonts w:cstheme="minorHAnsi"/>
          <w:color w:val="000000"/>
        </w:rPr>
        <w:t xml:space="preserve"> costruita tra il 1550 e il </w:t>
      </w:r>
      <w:smartTag w:uri="urn:schemas-microsoft-com:office:smarttags" w:element="metricconverter">
        <w:smartTagPr>
          <w:attr w:name="ProductID" w:val="1557. L"/>
        </w:smartTagPr>
        <w:r w:rsidRPr="00C6186C">
          <w:rPr>
            <w:rFonts w:cstheme="minorHAnsi"/>
            <w:color w:val="000000"/>
          </w:rPr>
          <w:t>1557. L</w:t>
        </w:r>
      </w:smartTag>
      <w:r w:rsidRPr="00C6186C">
        <w:rPr>
          <w:rFonts w:cstheme="minorHAnsi"/>
          <w:color w:val="000000"/>
        </w:rPr>
        <w:t xml:space="preserve">'interno della moschea è caratterizzato da grandezza e semplicità, le decorazioni sono contenute eccetto il </w:t>
      </w:r>
      <w:hyperlink r:id="rId11" w:tooltip="Miḥrāb" w:history="1">
        <w:proofErr w:type="spellStart"/>
        <w:r w:rsidRPr="00C6186C">
          <w:rPr>
            <w:rStyle w:val="Collegamentoipertestuale"/>
            <w:rFonts w:cstheme="minorHAnsi"/>
            <w:color w:val="000000"/>
          </w:rPr>
          <w:t>miḥrāb</w:t>
        </w:r>
        <w:proofErr w:type="spellEnd"/>
      </w:hyperlink>
      <w:r w:rsidRPr="00C6186C">
        <w:rPr>
          <w:rFonts w:cstheme="minorHAnsi"/>
          <w:color w:val="000000"/>
        </w:rPr>
        <w:t xml:space="preserve">, rivestito con </w:t>
      </w:r>
      <w:r w:rsidRPr="00C6186C">
        <w:rPr>
          <w:rFonts w:cstheme="minorHAnsi"/>
          <w:color w:val="000000"/>
        </w:rPr>
        <w:lastRenderedPageBreak/>
        <w:t xml:space="preserve">maioliche di </w:t>
      </w:r>
      <w:proofErr w:type="spellStart"/>
      <w:r w:rsidRPr="00C6186C">
        <w:rPr>
          <w:rFonts w:cstheme="minorHAnsi"/>
          <w:color w:val="000000"/>
        </w:rPr>
        <w:t>Ïznik</w:t>
      </w:r>
      <w:proofErr w:type="spellEnd"/>
      <w:r w:rsidRPr="00C6186C">
        <w:rPr>
          <w:rFonts w:cstheme="minorHAnsi"/>
          <w:color w:val="000000"/>
        </w:rPr>
        <w:t xml:space="preserve"> (l'antica </w:t>
      </w:r>
      <w:hyperlink r:id="rId12" w:tooltip="Nicea" w:history="1">
        <w:proofErr w:type="spellStart"/>
        <w:r w:rsidRPr="00C6186C">
          <w:rPr>
            <w:rStyle w:val="Collegamentoipertestuale"/>
            <w:rFonts w:cstheme="minorHAnsi"/>
            <w:color w:val="000000"/>
          </w:rPr>
          <w:t>Nicea</w:t>
        </w:r>
        <w:proofErr w:type="spellEnd"/>
      </w:hyperlink>
      <w:r w:rsidRPr="00C6186C">
        <w:rPr>
          <w:rFonts w:cstheme="minorHAnsi"/>
          <w:color w:val="000000"/>
        </w:rPr>
        <w:t xml:space="preserve">); le vetrate policrome e le quattro colonne di rimpiego. Di queste mastodontiche colonne, due sono state prelevate da due palazzi </w:t>
      </w:r>
      <w:hyperlink r:id="rId13" w:tooltip="Bizantini" w:history="1">
        <w:r w:rsidRPr="00C6186C">
          <w:rPr>
            <w:rStyle w:val="Collegamentoipertestuale"/>
            <w:rFonts w:cstheme="minorHAnsi"/>
            <w:color w:val="000000"/>
          </w:rPr>
          <w:t>bizantini</w:t>
        </w:r>
      </w:hyperlink>
      <w:r w:rsidRPr="00C6186C">
        <w:rPr>
          <w:rFonts w:cstheme="minorHAnsi"/>
          <w:color w:val="000000"/>
        </w:rPr>
        <w:t xml:space="preserve"> di </w:t>
      </w:r>
      <w:hyperlink r:id="rId14" w:tooltip="Istanbul" w:history="1">
        <w:r w:rsidRPr="00C6186C">
          <w:rPr>
            <w:rStyle w:val="Collegamentoipertestuale"/>
            <w:rFonts w:cstheme="minorHAnsi"/>
            <w:color w:val="000000"/>
          </w:rPr>
          <w:t>Istanbul</w:t>
        </w:r>
      </w:hyperlink>
      <w:r w:rsidRPr="00C6186C">
        <w:rPr>
          <w:rFonts w:cstheme="minorHAnsi"/>
          <w:color w:val="000000"/>
        </w:rPr>
        <w:t xml:space="preserve">, una da </w:t>
      </w:r>
      <w:hyperlink r:id="rId15" w:tooltip="Alessandria d'Egitto" w:history="1">
        <w:r w:rsidRPr="00C6186C">
          <w:rPr>
            <w:rStyle w:val="Collegamentoipertestuale"/>
            <w:rFonts w:cstheme="minorHAnsi"/>
            <w:color w:val="000000"/>
          </w:rPr>
          <w:t>Alessandria d'Egitto</w:t>
        </w:r>
      </w:hyperlink>
      <w:r w:rsidRPr="00C6186C">
        <w:rPr>
          <w:rFonts w:cstheme="minorHAnsi"/>
          <w:color w:val="000000"/>
        </w:rPr>
        <w:t xml:space="preserve"> e l'ultima da </w:t>
      </w:r>
      <w:hyperlink r:id="rId16" w:tooltip="Baalbek" w:history="1">
        <w:r w:rsidRPr="00C6186C">
          <w:rPr>
            <w:rStyle w:val="Collegamentoipertestuale"/>
            <w:rFonts w:cstheme="minorHAnsi"/>
            <w:color w:val="000000"/>
          </w:rPr>
          <w:t>Baalbek</w:t>
        </w:r>
      </w:hyperlink>
      <w:r w:rsidRPr="00C6186C">
        <w:rPr>
          <w:rFonts w:cstheme="minorHAnsi"/>
          <w:color w:val="000000"/>
        </w:rPr>
        <w:t xml:space="preserve">, città del </w:t>
      </w:r>
      <w:hyperlink r:id="rId17" w:tooltip="Libano" w:history="1">
        <w:r w:rsidRPr="00C6186C">
          <w:rPr>
            <w:rStyle w:val="Collegamentoipertestuale"/>
            <w:rFonts w:cstheme="minorHAnsi"/>
            <w:color w:val="000000"/>
          </w:rPr>
          <w:t>Libano</w:t>
        </w:r>
      </w:hyperlink>
      <w:r w:rsidRPr="00C6186C">
        <w:rPr>
          <w:rFonts w:cstheme="minorHAnsi"/>
          <w:color w:val="000000"/>
        </w:rPr>
        <w:t xml:space="preserve">. Proseguimento con la visita alla </w:t>
      </w:r>
      <w:r w:rsidRPr="00C6186C">
        <w:rPr>
          <w:rFonts w:cstheme="minorHAnsi"/>
          <w:b/>
          <w:color w:val="000000"/>
        </w:rPr>
        <w:t>Cisterna Sotterranea</w:t>
      </w:r>
      <w:r w:rsidRPr="00C6186C">
        <w:rPr>
          <w:rFonts w:cstheme="minorHAnsi"/>
          <w:color w:val="000000"/>
        </w:rPr>
        <w:t>, s</w:t>
      </w:r>
      <w:r w:rsidRPr="00C6186C">
        <w:rPr>
          <w:rFonts w:cstheme="minorHAnsi"/>
        </w:rPr>
        <w:t xml:space="preserve">coperta sul </w:t>
      </w:r>
      <w:r w:rsidRPr="00C6186C">
        <w:rPr>
          <w:rFonts w:cstheme="minorHAnsi"/>
          <w:color w:val="000000"/>
        </w:rPr>
        <w:t xml:space="preserve">finire del </w:t>
      </w:r>
      <w:hyperlink r:id="rId18" w:tooltip="XIX secolo" w:history="1">
        <w:r w:rsidRPr="00C6186C">
          <w:rPr>
            <w:rStyle w:val="Collegamentoipertestuale"/>
            <w:rFonts w:cstheme="minorHAnsi"/>
            <w:color w:val="000000"/>
          </w:rPr>
          <w:t>XIX secolo</w:t>
        </w:r>
      </w:hyperlink>
      <w:r w:rsidRPr="00C6186C">
        <w:rPr>
          <w:rFonts w:cstheme="minorHAnsi"/>
          <w:color w:val="000000"/>
        </w:rPr>
        <w:t xml:space="preserve">. Fu costruita dall'imperatore </w:t>
      </w:r>
      <w:hyperlink r:id="rId19" w:tooltip="Giustiniano I" w:history="1">
        <w:r w:rsidRPr="00C6186C">
          <w:rPr>
            <w:rStyle w:val="Collegamentoipertestuale"/>
            <w:rFonts w:cstheme="minorHAnsi"/>
            <w:color w:val="000000"/>
          </w:rPr>
          <w:t>Giustiniano I</w:t>
        </w:r>
      </w:hyperlink>
      <w:r w:rsidRPr="00C6186C">
        <w:rPr>
          <w:rFonts w:cstheme="minorHAnsi"/>
          <w:color w:val="000000"/>
        </w:rPr>
        <w:t xml:space="preserve"> durante il periodo più prospero dell'</w:t>
      </w:r>
      <w:hyperlink r:id="rId20" w:tooltip="Impero bizantino" w:history="1">
        <w:r w:rsidRPr="00C6186C">
          <w:rPr>
            <w:rStyle w:val="Collegamentoipertestuale"/>
            <w:rFonts w:cstheme="minorHAnsi"/>
            <w:color w:val="000000"/>
          </w:rPr>
          <w:t>Impero romano d'Oriente</w:t>
        </w:r>
      </w:hyperlink>
      <w:r w:rsidRPr="00C6186C">
        <w:rPr>
          <w:rFonts w:cstheme="minorHAnsi"/>
          <w:color w:val="000000"/>
        </w:rPr>
        <w:t xml:space="preserve">, nel </w:t>
      </w:r>
      <w:hyperlink r:id="rId21" w:tooltip="532" w:history="1">
        <w:r w:rsidRPr="00C6186C">
          <w:rPr>
            <w:rStyle w:val="Collegamentoipertestuale"/>
            <w:rFonts w:cstheme="minorHAnsi"/>
            <w:color w:val="000000"/>
          </w:rPr>
          <w:t>532</w:t>
        </w:r>
      </w:hyperlink>
      <w:r w:rsidRPr="00C6186C">
        <w:rPr>
          <w:rFonts w:cstheme="minorHAnsi"/>
          <w:color w:val="000000"/>
        </w:rPr>
        <w:t xml:space="preserve">. Oggi si presenta come un enorme spazio sotterraneo di circa </w:t>
      </w:r>
      <w:smartTag w:uri="urn:schemas-microsoft-com:office:smarttags" w:element="metricconverter">
        <w:smartTagPr>
          <w:attr w:name="ProductID" w:val="140 metri"/>
        </w:smartTagPr>
        <w:r w:rsidRPr="00C6186C">
          <w:rPr>
            <w:rFonts w:cstheme="minorHAnsi"/>
            <w:color w:val="000000"/>
          </w:rPr>
          <w:t>140 metri</w:t>
        </w:r>
      </w:smartTag>
      <w:r w:rsidRPr="00C6186C">
        <w:rPr>
          <w:rFonts w:cstheme="minorHAnsi"/>
          <w:color w:val="000000"/>
        </w:rPr>
        <w:t xml:space="preserve"> per </w:t>
      </w:r>
      <w:smartTag w:uri="urn:schemas-microsoft-com:office:smarttags" w:element="metricconverter">
        <w:smartTagPr>
          <w:attr w:name="ProductID" w:val="70, in"/>
        </w:smartTagPr>
        <w:r w:rsidRPr="00C6186C">
          <w:rPr>
            <w:rFonts w:cstheme="minorHAnsi"/>
            <w:color w:val="000000"/>
          </w:rPr>
          <w:t>70, in</w:t>
        </w:r>
      </w:smartTag>
      <w:r w:rsidRPr="00C6186C">
        <w:rPr>
          <w:rFonts w:cstheme="minorHAnsi"/>
          <w:color w:val="000000"/>
        </w:rPr>
        <w:t xml:space="preserve"> cui trovano spazio dodici file di 28 </w:t>
      </w:r>
      <w:hyperlink r:id="rId22" w:tooltip="Colonna" w:history="1">
        <w:r w:rsidRPr="00C6186C">
          <w:rPr>
            <w:rStyle w:val="Collegamentoipertestuale"/>
            <w:rFonts w:cstheme="minorHAnsi"/>
            <w:color w:val="000000"/>
          </w:rPr>
          <w:t>colonne</w:t>
        </w:r>
      </w:hyperlink>
      <w:r w:rsidRPr="00C6186C">
        <w:rPr>
          <w:rFonts w:cstheme="minorHAnsi"/>
          <w:color w:val="000000"/>
        </w:rPr>
        <w:t xml:space="preserve"> alte </w:t>
      </w:r>
      <w:smartTag w:uri="urn:schemas-microsoft-com:office:smarttags" w:element="metricconverter">
        <w:smartTagPr>
          <w:attr w:name="ProductID" w:val="9 metri"/>
        </w:smartTagPr>
        <w:r w:rsidRPr="00C6186C">
          <w:rPr>
            <w:rFonts w:cstheme="minorHAnsi"/>
            <w:color w:val="000000"/>
          </w:rPr>
          <w:t>9 metri</w:t>
        </w:r>
      </w:smartTag>
      <w:r w:rsidRPr="00C6186C">
        <w:rPr>
          <w:rFonts w:cstheme="minorHAnsi"/>
          <w:color w:val="000000"/>
        </w:rPr>
        <w:t xml:space="preserve">. I </w:t>
      </w:r>
      <w:hyperlink r:id="rId23" w:tooltip="Capitello" w:history="1">
        <w:r w:rsidRPr="00C6186C">
          <w:rPr>
            <w:rStyle w:val="Collegamentoipertestuale"/>
            <w:rFonts w:cstheme="minorHAnsi"/>
            <w:color w:val="000000"/>
          </w:rPr>
          <w:t>capitelli</w:t>
        </w:r>
      </w:hyperlink>
      <w:r w:rsidRPr="00C6186C">
        <w:rPr>
          <w:rFonts w:cstheme="minorHAnsi"/>
          <w:color w:val="000000"/>
        </w:rPr>
        <w:t xml:space="preserve"> sono un misto tra gli stili </w:t>
      </w:r>
      <w:hyperlink r:id="rId24" w:tooltip="Stile ionico" w:history="1">
        <w:r w:rsidRPr="00C6186C">
          <w:rPr>
            <w:rStyle w:val="Collegamentoipertestuale"/>
            <w:rFonts w:cstheme="minorHAnsi"/>
            <w:color w:val="000000"/>
          </w:rPr>
          <w:t>ionico</w:t>
        </w:r>
      </w:hyperlink>
      <w:r w:rsidRPr="00C6186C">
        <w:rPr>
          <w:rFonts w:cstheme="minorHAnsi"/>
          <w:color w:val="000000"/>
        </w:rPr>
        <w:t xml:space="preserve"> e </w:t>
      </w:r>
      <w:hyperlink r:id="rId25" w:tooltip="Stile corinzio" w:history="1">
        <w:r w:rsidRPr="00C6186C">
          <w:rPr>
            <w:rStyle w:val="Collegamentoipertestuale"/>
            <w:rFonts w:cstheme="minorHAnsi"/>
            <w:color w:val="000000"/>
          </w:rPr>
          <w:t>corinzio</w:t>
        </w:r>
      </w:hyperlink>
      <w:r w:rsidRPr="00C6186C">
        <w:rPr>
          <w:rFonts w:cstheme="minorHAnsi"/>
          <w:color w:val="000000"/>
        </w:rPr>
        <w:t xml:space="preserve">, con alcune eccezioni di </w:t>
      </w:r>
      <w:hyperlink r:id="rId26" w:tooltip="Stile dorico" w:history="1">
        <w:r w:rsidRPr="00C6186C">
          <w:rPr>
            <w:rStyle w:val="Collegamentoipertestuale"/>
            <w:rFonts w:cstheme="minorHAnsi"/>
            <w:color w:val="000000"/>
          </w:rPr>
          <w:t>dorico</w:t>
        </w:r>
      </w:hyperlink>
      <w:r w:rsidRPr="00C6186C">
        <w:rPr>
          <w:rFonts w:cstheme="minorHAnsi"/>
          <w:color w:val="000000"/>
        </w:rPr>
        <w:t xml:space="preserve"> o addirittura di colonne non decorate. Cena libera. Pernottamento in hotel </w:t>
      </w:r>
    </w:p>
    <w:p w:rsidR="00C6186C" w:rsidRPr="00C6186C" w:rsidRDefault="00C6186C" w:rsidP="00C6186C">
      <w:pPr>
        <w:spacing w:after="0"/>
        <w:jc w:val="both"/>
        <w:rPr>
          <w:rFonts w:cstheme="minorHAnsi"/>
          <w:color w:val="000000"/>
        </w:rPr>
      </w:pPr>
    </w:p>
    <w:p w:rsidR="00C6186C" w:rsidRPr="00C6186C" w:rsidRDefault="00C6186C" w:rsidP="00C6186C">
      <w:pPr>
        <w:spacing w:after="0"/>
        <w:jc w:val="both"/>
        <w:rPr>
          <w:rFonts w:cstheme="minorHAnsi"/>
          <w:b/>
          <w:color w:val="000000"/>
        </w:rPr>
      </w:pPr>
      <w:r w:rsidRPr="00C6186C">
        <w:rPr>
          <w:rFonts w:cstheme="minorHAnsi"/>
          <w:b/>
          <w:color w:val="000000"/>
        </w:rPr>
        <w:t>4° GIORNO:</w:t>
      </w:r>
      <w:r w:rsidRPr="00C6186C">
        <w:rPr>
          <w:rFonts w:cstheme="minorHAnsi"/>
          <w:b/>
          <w:color w:val="000000"/>
        </w:rPr>
        <w:tab/>
        <w:t>ISTANBUL – BERGAMO</w:t>
      </w:r>
    </w:p>
    <w:p w:rsidR="00C6186C" w:rsidRPr="00C6186C" w:rsidRDefault="00C6186C" w:rsidP="00C6186C">
      <w:pPr>
        <w:spacing w:after="0"/>
        <w:jc w:val="both"/>
        <w:rPr>
          <w:rFonts w:cstheme="minorHAnsi"/>
          <w:color w:val="000000"/>
        </w:rPr>
      </w:pPr>
      <w:r w:rsidRPr="00C6186C">
        <w:rPr>
          <w:rFonts w:cstheme="minorHAnsi"/>
          <w:color w:val="000000"/>
        </w:rPr>
        <w:t xml:space="preserve">Prima colazione in hotel. Trasferimento in tempo utile in aeroporto e disbrigo delle operazioni d’imbarco. Partenza con volo diretto </w:t>
      </w:r>
      <w:proofErr w:type="spellStart"/>
      <w:r w:rsidRPr="00C6186C">
        <w:rPr>
          <w:rFonts w:cstheme="minorHAnsi"/>
          <w:color w:val="000000"/>
        </w:rPr>
        <w:t>Pegasus</w:t>
      </w:r>
      <w:proofErr w:type="spellEnd"/>
      <w:r w:rsidRPr="00C6186C">
        <w:rPr>
          <w:rFonts w:cstheme="minorHAnsi"/>
          <w:color w:val="000000"/>
        </w:rPr>
        <w:t xml:space="preserve"> per Bergamo. Arrivo e fine dei nostri servizi</w:t>
      </w:r>
    </w:p>
    <w:p w:rsidR="00C6186C" w:rsidRPr="00C6186C" w:rsidRDefault="00C6186C" w:rsidP="00C6186C">
      <w:pPr>
        <w:spacing w:after="0"/>
        <w:jc w:val="both"/>
        <w:rPr>
          <w:rFonts w:cstheme="minorHAnsi"/>
          <w:b/>
          <w:color w:val="000000"/>
        </w:rPr>
      </w:pPr>
    </w:p>
    <w:p w:rsidR="00C6186C" w:rsidRPr="00C6186C" w:rsidRDefault="00C6186C" w:rsidP="00C6186C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Nota: </w:t>
      </w:r>
      <w:r w:rsidRPr="00C6186C">
        <w:rPr>
          <w:rFonts w:cstheme="minorHAnsi"/>
          <w:color w:val="000000"/>
        </w:rPr>
        <w:t xml:space="preserve"> le visite menzionate nel programma sono garantite ma potrebbero subire delle variazioni nell’ordine di effettuazione</w:t>
      </w:r>
    </w:p>
    <w:p w:rsidR="00CC1E35" w:rsidRPr="00C6186C" w:rsidRDefault="00CC1E35" w:rsidP="00C6186C">
      <w:pPr>
        <w:spacing w:after="0"/>
        <w:jc w:val="both"/>
        <w:rPr>
          <w:rFonts w:cstheme="minorHAnsi"/>
          <w:b/>
          <w:color w:val="000000"/>
        </w:rPr>
      </w:pPr>
    </w:p>
    <w:p w:rsidR="00CC1E35" w:rsidRPr="00C6186C" w:rsidRDefault="00CC1E35" w:rsidP="00C6186C">
      <w:pPr>
        <w:spacing w:after="0"/>
        <w:jc w:val="both"/>
        <w:rPr>
          <w:rFonts w:cstheme="minorHAnsi"/>
          <w:b/>
          <w:color w:val="000000"/>
        </w:rPr>
      </w:pPr>
    </w:p>
    <w:p w:rsidR="00CC1E35" w:rsidRDefault="00CC1E35" w:rsidP="00A61C13">
      <w:pPr>
        <w:spacing w:after="0"/>
        <w:rPr>
          <w:rFonts w:cstheme="minorHAnsi"/>
          <w:b/>
          <w:color w:val="000000"/>
        </w:rPr>
      </w:pPr>
    </w:p>
    <w:p w:rsidR="00CC1E35" w:rsidRDefault="00CC1E35" w:rsidP="00A61C13">
      <w:pPr>
        <w:spacing w:after="0"/>
        <w:rPr>
          <w:rFonts w:cstheme="minorHAnsi"/>
          <w:b/>
          <w:color w:val="000000"/>
        </w:rPr>
      </w:pPr>
    </w:p>
    <w:p w:rsidR="009A3639" w:rsidRPr="00263042" w:rsidRDefault="00993A0E" w:rsidP="00A61C13">
      <w:pPr>
        <w:spacing w:after="0"/>
        <w:rPr>
          <w:rFonts w:cstheme="minorHAnsi"/>
          <w:b/>
          <w:color w:val="000000"/>
        </w:rPr>
      </w:pPr>
      <w:r w:rsidRPr="00263042">
        <w:rPr>
          <w:rFonts w:cstheme="minorHAnsi"/>
          <w:b/>
          <w:color w:val="000000"/>
        </w:rPr>
        <w:t xml:space="preserve">QUOTE INDIVIDUALE </w:t>
      </w:r>
      <w:proofErr w:type="spellStart"/>
      <w:r w:rsidRPr="00263042">
        <w:rPr>
          <w:rFonts w:cstheme="minorHAnsi"/>
          <w:b/>
          <w:color w:val="000000"/>
        </w:rPr>
        <w:t>DI</w:t>
      </w:r>
      <w:proofErr w:type="spellEnd"/>
      <w:r w:rsidRPr="00263042">
        <w:rPr>
          <w:rFonts w:cstheme="minorHAnsi"/>
          <w:b/>
          <w:color w:val="000000"/>
        </w:rPr>
        <w:t xml:space="preserve"> PARTECIPAZIONE </w:t>
      </w:r>
      <w:r w:rsidR="00AB7BA8" w:rsidRPr="00263042">
        <w:rPr>
          <w:rFonts w:cstheme="minorHAnsi"/>
          <w:b/>
          <w:color w:val="000000"/>
        </w:rPr>
        <w:t xml:space="preserve">A PARTIRE </w:t>
      </w:r>
      <w:proofErr w:type="spellStart"/>
      <w:r w:rsidRPr="00263042">
        <w:rPr>
          <w:rFonts w:cstheme="minorHAnsi"/>
          <w:b/>
          <w:color w:val="000000"/>
        </w:rPr>
        <w:t>DA*</w:t>
      </w:r>
      <w:proofErr w:type="spellEnd"/>
      <w:r w:rsidRPr="00263042">
        <w:rPr>
          <w:rFonts w:cstheme="minorHAnsi"/>
          <w:b/>
          <w:color w:val="000000"/>
        </w:rPr>
        <w:t>:</w:t>
      </w:r>
      <w:r w:rsidRPr="00263042">
        <w:rPr>
          <w:rFonts w:cstheme="minorHAnsi"/>
          <w:b/>
          <w:color w:val="000000"/>
        </w:rPr>
        <w:tab/>
      </w:r>
      <w:r w:rsidR="00E80F82">
        <w:rPr>
          <w:rFonts w:cstheme="minorHAnsi"/>
          <w:b/>
          <w:color w:val="000000"/>
        </w:rPr>
        <w:t>EURO  7</w:t>
      </w:r>
      <w:r w:rsidR="00162F67">
        <w:rPr>
          <w:rFonts w:cstheme="minorHAnsi"/>
          <w:b/>
          <w:color w:val="000000"/>
        </w:rPr>
        <w:t>9</w:t>
      </w:r>
      <w:r w:rsidR="007E4A6A" w:rsidRPr="00263042">
        <w:rPr>
          <w:rFonts w:cstheme="minorHAnsi"/>
          <w:b/>
          <w:color w:val="000000"/>
        </w:rPr>
        <w:t>0,00</w:t>
      </w:r>
    </w:p>
    <w:p w:rsidR="007E4A6A" w:rsidRDefault="00263042" w:rsidP="00A61C13">
      <w:pPr>
        <w:spacing w:after="0"/>
        <w:rPr>
          <w:rFonts w:cstheme="minorHAnsi"/>
          <w:b/>
          <w:color w:val="000000"/>
        </w:rPr>
      </w:pPr>
      <w:r w:rsidRPr="00263042">
        <w:rPr>
          <w:rFonts w:cstheme="minorHAnsi"/>
          <w:b/>
          <w:color w:val="000000"/>
        </w:rPr>
        <w:t>SUPPLEMENTO CAMERA SINGOLA</w:t>
      </w:r>
      <w:r w:rsidR="00F612B9">
        <w:rPr>
          <w:rFonts w:cstheme="minorHAnsi"/>
          <w:b/>
          <w:color w:val="000000"/>
        </w:rPr>
        <w:tab/>
      </w:r>
      <w:r w:rsidR="00F612B9">
        <w:rPr>
          <w:rFonts w:cstheme="minorHAnsi"/>
          <w:b/>
          <w:color w:val="000000"/>
        </w:rPr>
        <w:tab/>
      </w:r>
      <w:r w:rsidR="00F612B9">
        <w:rPr>
          <w:rFonts w:cstheme="minorHAnsi"/>
          <w:b/>
          <w:color w:val="000000"/>
        </w:rPr>
        <w:tab/>
      </w:r>
      <w:r w:rsidR="00F612B9">
        <w:rPr>
          <w:rFonts w:cstheme="minorHAnsi"/>
          <w:b/>
          <w:color w:val="000000"/>
        </w:rPr>
        <w:tab/>
        <w:t>EURO  19</w:t>
      </w:r>
      <w:r w:rsidR="007E4A6A" w:rsidRPr="00263042">
        <w:rPr>
          <w:rFonts w:cstheme="minorHAnsi"/>
          <w:b/>
          <w:color w:val="000000"/>
        </w:rPr>
        <w:t>0,00</w:t>
      </w:r>
    </w:p>
    <w:p w:rsidR="00AB1B0E" w:rsidRPr="00263042" w:rsidRDefault="00AB1B0E" w:rsidP="00A61C13">
      <w:pPr>
        <w:spacing w:after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ASSICURA</w:t>
      </w:r>
      <w:r w:rsidR="00F612B9">
        <w:rPr>
          <w:rFonts w:cstheme="minorHAnsi"/>
          <w:b/>
          <w:color w:val="000000"/>
        </w:rPr>
        <w:t>ZIONE ANNULLAMENTO:</w:t>
      </w:r>
      <w:r w:rsidR="00F612B9">
        <w:rPr>
          <w:rFonts w:cstheme="minorHAnsi"/>
          <w:b/>
          <w:color w:val="000000"/>
        </w:rPr>
        <w:tab/>
      </w:r>
      <w:r w:rsidR="00F612B9">
        <w:rPr>
          <w:rFonts w:cstheme="minorHAnsi"/>
          <w:b/>
          <w:color w:val="000000"/>
        </w:rPr>
        <w:tab/>
      </w:r>
      <w:r w:rsidR="00F612B9">
        <w:rPr>
          <w:rFonts w:cstheme="minorHAnsi"/>
          <w:b/>
          <w:color w:val="000000"/>
        </w:rPr>
        <w:tab/>
      </w:r>
      <w:r w:rsidR="00F612B9">
        <w:rPr>
          <w:rFonts w:cstheme="minorHAnsi"/>
          <w:b/>
          <w:color w:val="000000"/>
        </w:rPr>
        <w:tab/>
        <w:t>EURO    4</w:t>
      </w:r>
      <w:r>
        <w:rPr>
          <w:rFonts w:cstheme="minorHAnsi"/>
          <w:b/>
          <w:color w:val="000000"/>
        </w:rPr>
        <w:t>5,00</w:t>
      </w:r>
    </w:p>
    <w:p w:rsidR="009A3639" w:rsidRPr="00263042" w:rsidRDefault="009A3639" w:rsidP="00A61C13">
      <w:pPr>
        <w:spacing w:after="0"/>
        <w:rPr>
          <w:rFonts w:cstheme="minorHAnsi"/>
          <w:b/>
          <w:color w:val="000000"/>
        </w:rPr>
      </w:pPr>
    </w:p>
    <w:p w:rsidR="003F40FE" w:rsidRPr="00263042" w:rsidRDefault="003F40FE" w:rsidP="003F40FE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r w:rsidRPr="00263042">
        <w:rPr>
          <w:rFonts w:cstheme="minorHAnsi"/>
          <w:bCs/>
          <w:u w:val="single"/>
        </w:rPr>
        <w:t>LE QUOTE COMPRENDONO:</w:t>
      </w:r>
    </w:p>
    <w:p w:rsidR="003F40FE" w:rsidRDefault="00CE0695" w:rsidP="003F40F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</w:rPr>
      </w:pPr>
      <w:r>
        <w:rPr>
          <w:rFonts w:cstheme="minorHAnsi"/>
        </w:rPr>
        <w:t>V</w:t>
      </w:r>
      <w:r w:rsidR="003F40FE" w:rsidRPr="009C7579">
        <w:rPr>
          <w:rFonts w:cstheme="minorHAnsi"/>
        </w:rPr>
        <w:t>oli</w:t>
      </w:r>
      <w:r w:rsidR="00C644B7">
        <w:rPr>
          <w:rFonts w:cstheme="minorHAnsi"/>
        </w:rPr>
        <w:t xml:space="preserve"> diretti</w:t>
      </w:r>
      <w:r w:rsidR="00126EF6">
        <w:rPr>
          <w:rFonts w:cstheme="minorHAnsi"/>
        </w:rPr>
        <w:t xml:space="preserve"> con compagnia low </w:t>
      </w:r>
      <w:proofErr w:type="spellStart"/>
      <w:r w:rsidR="00126EF6">
        <w:rPr>
          <w:rFonts w:cstheme="minorHAnsi"/>
        </w:rPr>
        <w:t>cost</w:t>
      </w:r>
      <w:proofErr w:type="spellEnd"/>
      <w:r w:rsidR="00126EF6">
        <w:rPr>
          <w:rFonts w:cstheme="minorHAnsi"/>
        </w:rPr>
        <w:t xml:space="preserve"> </w:t>
      </w:r>
      <w:proofErr w:type="spellStart"/>
      <w:r w:rsidR="00126EF6">
        <w:rPr>
          <w:rFonts w:cstheme="minorHAnsi"/>
        </w:rPr>
        <w:t>Pegasus</w:t>
      </w:r>
      <w:proofErr w:type="spellEnd"/>
      <w:r w:rsidR="00126EF6">
        <w:rPr>
          <w:rFonts w:cstheme="minorHAnsi"/>
        </w:rPr>
        <w:t xml:space="preserve"> da Bergam</w:t>
      </w:r>
      <w:r w:rsidR="003F40FE" w:rsidRPr="009C7579">
        <w:rPr>
          <w:rFonts w:cstheme="minorHAnsi"/>
        </w:rPr>
        <w:t>o  in classe economica</w:t>
      </w:r>
    </w:p>
    <w:p w:rsidR="005E3F75" w:rsidRDefault="005E3F75" w:rsidP="005E3F75">
      <w:pPr>
        <w:rPr>
          <w:rFonts w:cstheme="minorHAnsi"/>
        </w:rPr>
      </w:pPr>
      <w:r>
        <w:rPr>
          <w:rFonts w:cstheme="minorHAnsi"/>
        </w:rPr>
        <w:t>Andata :  1</w:t>
      </w:r>
      <w:r w:rsidRPr="005E3F75">
        <w:rPr>
          <w:rFonts w:cstheme="minorHAnsi"/>
        </w:rPr>
        <w:t>1.15-14.50</w:t>
      </w:r>
      <w:r>
        <w:rPr>
          <w:rFonts w:cstheme="minorHAnsi"/>
        </w:rPr>
        <w:t xml:space="preserve">   Rientro: </w:t>
      </w:r>
      <w:r w:rsidRPr="005E3F75">
        <w:rPr>
          <w:rFonts w:cstheme="minorHAnsi"/>
        </w:rPr>
        <w:tab/>
        <w:t>14.15-16.10</w:t>
      </w:r>
      <w:r>
        <w:rPr>
          <w:rFonts w:cstheme="minorHAnsi"/>
        </w:rPr>
        <w:t xml:space="preserve">   (operativi soggetti a riconferma)</w:t>
      </w:r>
    </w:p>
    <w:p w:rsidR="00FB597D" w:rsidRPr="009C7579" w:rsidRDefault="00FB597D" w:rsidP="003F40F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</w:rPr>
      </w:pPr>
      <w:r>
        <w:rPr>
          <w:rFonts w:cstheme="minorHAnsi"/>
        </w:rPr>
        <w:t>Bagaglio da stiva kg 20 incluso</w:t>
      </w:r>
    </w:p>
    <w:p w:rsidR="003F40FE" w:rsidRPr="009C7579" w:rsidRDefault="00CE0695" w:rsidP="003F40F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</w:rPr>
      </w:pPr>
      <w:r>
        <w:rPr>
          <w:rFonts w:cstheme="minorHAnsi"/>
        </w:rPr>
        <w:t>T</w:t>
      </w:r>
      <w:r w:rsidR="003F40FE" w:rsidRPr="009C7579">
        <w:rPr>
          <w:rFonts w:cstheme="minorHAnsi"/>
        </w:rPr>
        <w:t xml:space="preserve">rasferimento </w:t>
      </w:r>
      <w:proofErr w:type="spellStart"/>
      <w:r w:rsidR="003F40FE" w:rsidRPr="009C7579">
        <w:rPr>
          <w:rFonts w:cstheme="minorHAnsi"/>
        </w:rPr>
        <w:t>apt</w:t>
      </w:r>
      <w:proofErr w:type="spellEnd"/>
      <w:r w:rsidR="003F40FE" w:rsidRPr="009C7579">
        <w:rPr>
          <w:rFonts w:cstheme="minorHAnsi"/>
        </w:rPr>
        <w:t>/hotel/</w:t>
      </w:r>
      <w:proofErr w:type="spellStart"/>
      <w:r w:rsidR="003F40FE" w:rsidRPr="009C7579">
        <w:rPr>
          <w:rFonts w:cstheme="minorHAnsi"/>
        </w:rPr>
        <w:t>apt</w:t>
      </w:r>
      <w:proofErr w:type="spellEnd"/>
      <w:r w:rsidR="003F40FE" w:rsidRPr="009C7579">
        <w:rPr>
          <w:rFonts w:cstheme="minorHAnsi"/>
        </w:rPr>
        <w:t xml:space="preserve"> con bus privato e guida in italiano</w:t>
      </w:r>
    </w:p>
    <w:p w:rsidR="003F40FE" w:rsidRPr="009C7579" w:rsidRDefault="00CE0695" w:rsidP="003F40F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S</w:t>
      </w:r>
      <w:r w:rsidR="003F40FE" w:rsidRPr="009C7579">
        <w:rPr>
          <w:rFonts w:cstheme="minorHAnsi"/>
        </w:rPr>
        <w:t>ist</w:t>
      </w:r>
      <w:r>
        <w:rPr>
          <w:rFonts w:cstheme="minorHAnsi"/>
        </w:rPr>
        <w:t>emazione</w:t>
      </w:r>
      <w:r w:rsidR="003F40FE" w:rsidRPr="009C7579">
        <w:rPr>
          <w:rFonts w:cstheme="minorHAnsi"/>
        </w:rPr>
        <w:t xml:space="preserve"> in camere doppie con servizi, in hotel 4 stel</w:t>
      </w:r>
      <w:r w:rsidR="00D340F2">
        <w:rPr>
          <w:rFonts w:cstheme="minorHAnsi"/>
        </w:rPr>
        <w:t>le con prima colazione</w:t>
      </w:r>
    </w:p>
    <w:p w:rsidR="003F40FE" w:rsidRPr="009C7579" w:rsidRDefault="003F40FE" w:rsidP="003F40F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9C7579">
        <w:rPr>
          <w:rFonts w:cstheme="minorHAnsi"/>
        </w:rPr>
        <w:t>Ingressi inclu</w:t>
      </w:r>
      <w:r w:rsidR="00132DDA">
        <w:rPr>
          <w:rFonts w:cstheme="minorHAnsi"/>
        </w:rPr>
        <w:t xml:space="preserve">si come indicato nel programma </w:t>
      </w:r>
    </w:p>
    <w:p w:rsidR="003F40FE" w:rsidRPr="009C7579" w:rsidRDefault="003F40FE" w:rsidP="003F40F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9C7579">
        <w:rPr>
          <w:rFonts w:cstheme="minorHAnsi"/>
        </w:rPr>
        <w:t>Tutte le visite incluse nel programma con Guida locale in italiano-  trasporto con mezzi pubblici</w:t>
      </w:r>
    </w:p>
    <w:p w:rsidR="00A61C13" w:rsidRPr="00263042" w:rsidRDefault="00263042" w:rsidP="00263042">
      <w:pPr>
        <w:spacing w:after="0"/>
        <w:rPr>
          <w:rFonts w:cstheme="minorHAnsi"/>
        </w:rPr>
      </w:pPr>
      <w:r w:rsidRPr="00263042">
        <w:rPr>
          <w:rFonts w:cstheme="minorHAnsi"/>
        </w:rPr>
        <w:t>*</w:t>
      </w:r>
      <w:r>
        <w:rPr>
          <w:rFonts w:cstheme="minorHAnsi"/>
        </w:rPr>
        <w:t xml:space="preserve"> </w:t>
      </w:r>
      <w:r w:rsidR="003F40FE" w:rsidRPr="00263042">
        <w:rPr>
          <w:rFonts w:cstheme="minorHAnsi"/>
        </w:rPr>
        <w:t>assicurazione infortunio, malattia rimborso spese mediche (fino a 50.000 euro) e bagaglio</w:t>
      </w:r>
    </w:p>
    <w:p w:rsidR="007E4A6A" w:rsidRDefault="007E4A6A" w:rsidP="007E4A6A">
      <w:pPr>
        <w:spacing w:after="0"/>
        <w:rPr>
          <w:rFonts w:cstheme="minorHAnsi"/>
        </w:rPr>
      </w:pPr>
    </w:p>
    <w:p w:rsidR="007E4A6A" w:rsidRDefault="007B2064" w:rsidP="007E4A6A">
      <w:pPr>
        <w:spacing w:after="0"/>
        <w:rPr>
          <w:rFonts w:cstheme="minorHAnsi"/>
        </w:rPr>
      </w:pPr>
      <w:r>
        <w:rPr>
          <w:rFonts w:cstheme="minorHAnsi"/>
        </w:rPr>
        <w:t>ORGANIZZAZIONE TECNICA: COLUMBIA TURISMO SRL</w:t>
      </w:r>
    </w:p>
    <w:p w:rsidR="007E4A6A" w:rsidRDefault="007E4A6A" w:rsidP="007E4A6A">
      <w:r>
        <w:t>All’atto dell’iscrizione è richiesto un acconto di euro 250,00 .</w:t>
      </w:r>
      <w:r w:rsidR="00B41F31">
        <w:t>Il saldo dov</w:t>
      </w:r>
      <w:r w:rsidR="009C0D33">
        <w:t>rà</w:t>
      </w:r>
      <w:r w:rsidR="00B41F31">
        <w:t xml:space="preserve"> essere versato entro il 1° Marzo </w:t>
      </w:r>
      <w:r w:rsidR="00022E24">
        <w:t xml:space="preserve"> </w:t>
      </w:r>
      <w:r>
        <w:t xml:space="preserve"> </w:t>
      </w:r>
      <w:r w:rsidR="00B41F31">
        <w:t>2022</w:t>
      </w:r>
    </w:p>
    <w:p w:rsidR="007E4A6A" w:rsidRDefault="007E4A6A" w:rsidP="007E4A6A">
      <w:pPr>
        <w:spacing w:after="0"/>
        <w:rPr>
          <w:rFonts w:cstheme="minorHAnsi"/>
        </w:rPr>
      </w:pPr>
    </w:p>
    <w:p w:rsidR="007E4A6A" w:rsidRPr="007E4A6A" w:rsidRDefault="007E4A6A" w:rsidP="007E4A6A">
      <w:pPr>
        <w:spacing w:after="0"/>
        <w:rPr>
          <w:rFonts w:cstheme="minorHAnsi"/>
        </w:rPr>
      </w:pPr>
    </w:p>
    <w:p w:rsidR="00287D37" w:rsidRDefault="00287D37" w:rsidP="00287D37">
      <w:pPr>
        <w:jc w:val="center"/>
        <w:rPr>
          <w:b/>
          <w:color w:val="FFC000"/>
          <w:szCs w:val="24"/>
        </w:rPr>
      </w:pPr>
      <w:r>
        <w:rPr>
          <w:b/>
          <w:color w:val="FFC000"/>
          <w:szCs w:val="24"/>
        </w:rPr>
        <w:t>IL VIAGGIATORE INCONSUETO – VIA MAZZINI 1/B – 29015 CASTEL SAN GIOVANNI (PC)</w:t>
      </w:r>
    </w:p>
    <w:p w:rsidR="00287D37" w:rsidRDefault="00287D37" w:rsidP="00C644B7">
      <w:pPr>
        <w:jc w:val="center"/>
      </w:pPr>
      <w:r>
        <w:rPr>
          <w:b/>
          <w:color w:val="FFC000"/>
          <w:szCs w:val="24"/>
        </w:rPr>
        <w:t xml:space="preserve">Tel. 0523.843698 </w:t>
      </w:r>
      <w:proofErr w:type="spellStart"/>
      <w:r w:rsidR="00022E24">
        <w:rPr>
          <w:b/>
          <w:color w:val="FFC000"/>
          <w:szCs w:val="24"/>
        </w:rPr>
        <w:t>Cell</w:t>
      </w:r>
      <w:proofErr w:type="spellEnd"/>
      <w:r w:rsidR="00022E24">
        <w:rPr>
          <w:b/>
          <w:color w:val="FFC000"/>
          <w:szCs w:val="24"/>
        </w:rPr>
        <w:t xml:space="preserve"> 3382124709</w:t>
      </w:r>
      <w:r>
        <w:rPr>
          <w:b/>
          <w:color w:val="FFC000"/>
          <w:szCs w:val="24"/>
        </w:rPr>
        <w:t>– E-mail: info@ilviaggiatoreinconsueto.it</w:t>
      </w:r>
    </w:p>
    <w:sectPr w:rsidR="00287D37" w:rsidSect="00EF45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42A2"/>
    <w:multiLevelType w:val="hybridMultilevel"/>
    <w:tmpl w:val="00F27F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1C13"/>
    <w:rsid w:val="0001525A"/>
    <w:rsid w:val="00022E24"/>
    <w:rsid w:val="0007023F"/>
    <w:rsid w:val="000935BB"/>
    <w:rsid w:val="001141C4"/>
    <w:rsid w:val="00126EF6"/>
    <w:rsid w:val="00132DDA"/>
    <w:rsid w:val="001440DC"/>
    <w:rsid w:val="00162F67"/>
    <w:rsid w:val="001855CF"/>
    <w:rsid w:val="001F6454"/>
    <w:rsid w:val="00201952"/>
    <w:rsid w:val="00262FCF"/>
    <w:rsid w:val="00263042"/>
    <w:rsid w:val="00281CC1"/>
    <w:rsid w:val="00287D37"/>
    <w:rsid w:val="003322E3"/>
    <w:rsid w:val="00347BF6"/>
    <w:rsid w:val="00362C70"/>
    <w:rsid w:val="003A1091"/>
    <w:rsid w:val="003F40FE"/>
    <w:rsid w:val="00403A74"/>
    <w:rsid w:val="00453299"/>
    <w:rsid w:val="00457747"/>
    <w:rsid w:val="00532331"/>
    <w:rsid w:val="0053724A"/>
    <w:rsid w:val="005A0965"/>
    <w:rsid w:val="005C22FF"/>
    <w:rsid w:val="005E3F75"/>
    <w:rsid w:val="00627551"/>
    <w:rsid w:val="006B4E1F"/>
    <w:rsid w:val="007B2064"/>
    <w:rsid w:val="007D1E8E"/>
    <w:rsid w:val="007E4A6A"/>
    <w:rsid w:val="008810A8"/>
    <w:rsid w:val="00933549"/>
    <w:rsid w:val="00993A0E"/>
    <w:rsid w:val="009A3639"/>
    <w:rsid w:val="009C0D33"/>
    <w:rsid w:val="009C7579"/>
    <w:rsid w:val="00A61C13"/>
    <w:rsid w:val="00A9356B"/>
    <w:rsid w:val="00AB1B0E"/>
    <w:rsid w:val="00AB7BA8"/>
    <w:rsid w:val="00AE7070"/>
    <w:rsid w:val="00B41F31"/>
    <w:rsid w:val="00BC48AF"/>
    <w:rsid w:val="00BD186B"/>
    <w:rsid w:val="00C6186C"/>
    <w:rsid w:val="00C644B7"/>
    <w:rsid w:val="00CC1E35"/>
    <w:rsid w:val="00CE0695"/>
    <w:rsid w:val="00CE1ED0"/>
    <w:rsid w:val="00D33909"/>
    <w:rsid w:val="00D340F2"/>
    <w:rsid w:val="00DB277E"/>
    <w:rsid w:val="00E43818"/>
    <w:rsid w:val="00E5131C"/>
    <w:rsid w:val="00E80F82"/>
    <w:rsid w:val="00E8649E"/>
    <w:rsid w:val="00EA7C87"/>
    <w:rsid w:val="00EF45D2"/>
    <w:rsid w:val="00EF710F"/>
    <w:rsid w:val="00F612B9"/>
    <w:rsid w:val="00FB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45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1C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C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0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t.wikipedia.org/wiki/Bizantini" TargetMode="External"/><Relationship Id="rId18" Type="http://schemas.openxmlformats.org/officeDocument/2006/relationships/hyperlink" Target="https://it.wikipedia.org/wiki/XIX_secolo" TargetMode="External"/><Relationship Id="rId26" Type="http://schemas.openxmlformats.org/officeDocument/2006/relationships/hyperlink" Target="https://it.wikipedia.org/wiki/Stile_dorico" TargetMode="External"/><Relationship Id="rId3" Type="http://schemas.openxmlformats.org/officeDocument/2006/relationships/styles" Target="styles.xml"/><Relationship Id="rId21" Type="http://schemas.openxmlformats.org/officeDocument/2006/relationships/hyperlink" Target="https://it.wikipedia.org/wiki/532" TargetMode="External"/><Relationship Id="rId7" Type="http://schemas.openxmlformats.org/officeDocument/2006/relationships/hyperlink" Target="https://www.google.it/url?sa=i&amp;rct=j&amp;q=&amp;esrc=s&amp;source=images&amp;cd=&amp;cad=rja&amp;uact=8&amp;ved=2ahUKEwjq9If79oPhAhWQGuwKHcarBsMQjRx6BAgBEAU&amp;url=https://viaggi.corriere.it/guide-dove-andare/europa/istanbul/&amp;psig=AOvVaw2dWl0gsdZ01b4R7LyA_zCW&amp;ust=1552731826297371" TargetMode="External"/><Relationship Id="rId12" Type="http://schemas.openxmlformats.org/officeDocument/2006/relationships/hyperlink" Target="https://it.wikipedia.org/wiki/Nicea" TargetMode="External"/><Relationship Id="rId17" Type="http://schemas.openxmlformats.org/officeDocument/2006/relationships/hyperlink" Target="https://it.wikipedia.org/wiki/Libano" TargetMode="External"/><Relationship Id="rId25" Type="http://schemas.openxmlformats.org/officeDocument/2006/relationships/hyperlink" Target="https://it.wikipedia.org/wiki/Stile_corinzi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.wikipedia.org/wiki/Baalbek" TargetMode="External"/><Relationship Id="rId20" Type="http://schemas.openxmlformats.org/officeDocument/2006/relationships/hyperlink" Target="https://it.wikipedia.org/wiki/Impero_bizantin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t.wikipedia.org/wiki/Mi%E1%B8%A5r%C4%81b" TargetMode="External"/><Relationship Id="rId24" Type="http://schemas.openxmlformats.org/officeDocument/2006/relationships/hyperlink" Target="https://it.wikipedia.org/wiki/Stile_ioni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.wikipedia.org/wiki/Alessandria_d%27Egitto" TargetMode="External"/><Relationship Id="rId23" Type="http://schemas.openxmlformats.org/officeDocument/2006/relationships/hyperlink" Target="https://it.wikipedia.org/wiki/Capitell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t.wikipedia.org/wiki/Impero_ottomano" TargetMode="External"/><Relationship Id="rId19" Type="http://schemas.openxmlformats.org/officeDocument/2006/relationships/hyperlink" Target="https://it.wikipedia.org/wiki/Giustiniano_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Moschea" TargetMode="External"/><Relationship Id="rId14" Type="http://schemas.openxmlformats.org/officeDocument/2006/relationships/hyperlink" Target="https://it.wikipedia.org/wiki/Istanbul" TargetMode="External"/><Relationship Id="rId22" Type="http://schemas.openxmlformats.org/officeDocument/2006/relationships/hyperlink" Target="https://it.wikipedia.org/wiki/Colonn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B3808-F7BE-43A3-97F5-C5972F0E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12</cp:revision>
  <cp:lastPrinted>2019-08-09T10:11:00Z</cp:lastPrinted>
  <dcterms:created xsi:type="dcterms:W3CDTF">2021-02-20T11:59:00Z</dcterms:created>
  <dcterms:modified xsi:type="dcterms:W3CDTF">2021-10-06T11:24:00Z</dcterms:modified>
</cp:coreProperties>
</file>